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3DDA" w14:textId="0ECC0B91" w:rsidR="00E476FF" w:rsidRPr="00110937" w:rsidRDefault="005F73DA" w:rsidP="00263DFC">
      <w:pPr>
        <w:spacing w:after="0" w:line="240" w:lineRule="auto"/>
        <w:ind w:right="30"/>
        <w:jc w:val="center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LETTER OF AGREEMENT</w:t>
      </w:r>
    </w:p>
    <w:p w14:paraId="39AC0D90" w14:textId="77777777" w:rsidR="00EA6084" w:rsidRPr="00110937" w:rsidRDefault="00EA6084" w:rsidP="00263DFC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color w:val="7F7F7F"/>
          <w:sz w:val="24"/>
          <w:szCs w:val="24"/>
        </w:rPr>
        <w:t>&lt;&lt;Partner University Logo&gt;&gt;</w:t>
      </w:r>
      <w:r w:rsidRPr="00110937">
        <w:rPr>
          <w:rFonts w:ascii="Calibri" w:eastAsia="Times New Roman" w:hAnsi="Calibri" w:cs="Calibri"/>
          <w:sz w:val="24"/>
          <w:szCs w:val="24"/>
        </w:rPr>
        <w:t> </w:t>
      </w:r>
    </w:p>
    <w:p w14:paraId="3A07A97A" w14:textId="77777777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63A9FC64" w14:textId="77777777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4734D1E6" w14:textId="35F15DA0" w:rsidR="00EA6084" w:rsidRPr="00110937" w:rsidRDefault="00EA6084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506543CA" w14:textId="05CBD496" w:rsidR="00EA6084" w:rsidRPr="00110937" w:rsidRDefault="00C3426A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 xml:space="preserve">I </w:t>
      </w:r>
      <w:r>
        <w:rPr>
          <w:rFonts w:ascii="Calibri" w:eastAsia="Times New Roman" w:hAnsi="Calibri" w:cs="Calibri"/>
          <w:sz w:val="24"/>
          <w:szCs w:val="24"/>
        </w:rPr>
        <w:t>h</w:t>
      </w:r>
      <w:r w:rsidR="00EA6084" w:rsidRPr="00110937">
        <w:rPr>
          <w:rFonts w:ascii="Calibri" w:eastAsia="Times New Roman" w:hAnsi="Calibri" w:cs="Calibri"/>
          <w:sz w:val="24"/>
          <w:szCs w:val="24"/>
        </w:rPr>
        <w:t>ereby,  </w:t>
      </w:r>
    </w:p>
    <w:p w14:paraId="57E6880E" w14:textId="77777777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 </w:t>
      </w:r>
    </w:p>
    <w:p w14:paraId="41FE5B99" w14:textId="6407274D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Full Name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&lt;&lt;Research partner &gt;&gt; </w:t>
      </w:r>
    </w:p>
    <w:p w14:paraId="12200E7D" w14:textId="6DF8F882" w:rsidR="00A81A04" w:rsidRDefault="00A81A0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2D1AFE">
        <w:rPr>
          <w:rFonts w:ascii="Calibri" w:eastAsia="Times New Roman" w:hAnsi="Calibri" w:cs="Calibri"/>
          <w:sz w:val="24"/>
          <w:szCs w:val="24"/>
        </w:rPr>
        <w:t>Address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: _________________________________</w:t>
      </w:r>
    </w:p>
    <w:p w14:paraId="560CE69B" w14:textId="77A7242E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Study Program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47F7A2F9" w14:textId="0D819A37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University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0233FC0F" w14:textId="4005D7FE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Country</w:t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="00E476FF"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  <w:r w:rsidRPr="00110937">
        <w:rPr>
          <w:rFonts w:ascii="Calibri" w:eastAsia="Times New Roman" w:hAnsi="Calibri" w:cs="Calibri"/>
          <w:sz w:val="24"/>
          <w:szCs w:val="24"/>
        </w:rPr>
        <w:t>  </w:t>
      </w:r>
    </w:p>
    <w:p w14:paraId="1F597782" w14:textId="1BD5F9DA" w:rsidR="00EA6084" w:rsidRPr="00110937" w:rsidRDefault="00EA6084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 </w:t>
      </w:r>
    </w:p>
    <w:p w14:paraId="7ADED0D2" w14:textId="4483B12E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Agree to become partner in Joint Research with</w:t>
      </w:r>
      <w:r w:rsidR="00C3426A">
        <w:rPr>
          <w:rFonts w:ascii="Calibri" w:eastAsia="Times New Roman" w:hAnsi="Calibri" w:cs="Calibri"/>
          <w:sz w:val="24"/>
          <w:szCs w:val="24"/>
        </w:rPr>
        <w:t>:</w:t>
      </w:r>
      <w:r w:rsidRPr="00110937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7A06AFD" w14:textId="39078B81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Full Name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>: &lt;&lt;BINUS researcher&gt;&gt; </w:t>
      </w:r>
    </w:p>
    <w:p w14:paraId="20380F1B" w14:textId="3B3C04F7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ID Number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 xml:space="preserve">: 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3E74F5BC" w14:textId="08973B78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Address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 xml:space="preserve">: 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3237EA06" w14:textId="2CD125DD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Faculty Member No</w:t>
      </w:r>
      <w:r w:rsidRPr="00110937">
        <w:rPr>
          <w:rFonts w:ascii="Calibri" w:eastAsia="Times New Roman" w:hAnsi="Calibri" w:cs="Calibri"/>
          <w:sz w:val="24"/>
          <w:szCs w:val="24"/>
        </w:rPr>
        <w:tab/>
        <w:t xml:space="preserve">: 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20353C16" w14:textId="156AC4DD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Study Program</w:t>
      </w:r>
      <w:r w:rsidRPr="00110937">
        <w:rPr>
          <w:rFonts w:ascii="Calibri" w:eastAsia="Times New Roman" w:hAnsi="Calibri" w:cs="Calibri"/>
          <w:sz w:val="24"/>
          <w:szCs w:val="24"/>
        </w:rPr>
        <w:tab/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354ED91B" w14:textId="7F4177A2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University</w:t>
      </w:r>
      <w:r w:rsidRPr="00110937">
        <w:rPr>
          <w:rFonts w:ascii="Calibri" w:eastAsia="Times New Roman" w:hAnsi="Calibri" w:cs="Calibri"/>
          <w:sz w:val="24"/>
          <w:szCs w:val="24"/>
        </w:rPr>
        <w:tab/>
      </w:r>
      <w:r w:rsidRPr="00110937">
        <w:rPr>
          <w:rFonts w:ascii="Calibri" w:eastAsia="Times New Roman" w:hAnsi="Calibri" w:cs="Calibri"/>
          <w:sz w:val="24"/>
          <w:szCs w:val="24"/>
        </w:rPr>
        <w:tab/>
        <w:t>: </w:t>
      </w:r>
      <w:r w:rsidR="00A81A04">
        <w:rPr>
          <w:rFonts w:ascii="Calibri" w:eastAsia="Times New Roman" w:hAnsi="Calibri" w:cs="Calibri"/>
          <w:sz w:val="24"/>
          <w:szCs w:val="24"/>
        </w:rPr>
        <w:t>_________________________________</w:t>
      </w:r>
    </w:p>
    <w:p w14:paraId="69812E31" w14:textId="7B0E87BF" w:rsidR="00E476FF" w:rsidRPr="00110937" w:rsidRDefault="00E476FF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777AAA5C" w14:textId="223C3715" w:rsidR="008948E3" w:rsidRPr="00110937" w:rsidRDefault="008948E3" w:rsidP="00263DFC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I declare that:</w:t>
      </w:r>
    </w:p>
    <w:p w14:paraId="3ACA5F68" w14:textId="28E0EA0E" w:rsidR="008948E3" w:rsidRPr="00110937" w:rsidRDefault="00E476FF" w:rsidP="00433AD0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Agree to</w:t>
      </w:r>
      <w:r w:rsidR="00EA6084" w:rsidRPr="00110937">
        <w:rPr>
          <w:rFonts w:ascii="Calibri" w:eastAsia="Times New Roman" w:hAnsi="Calibri" w:cs="Calibri"/>
          <w:sz w:val="24"/>
          <w:szCs w:val="24"/>
        </w:rPr>
        <w:t xml:space="preserve"> participate and contribute actively </w:t>
      </w:r>
      <w:proofErr w:type="gramStart"/>
      <w:r w:rsidR="00EA6084" w:rsidRPr="00110937">
        <w:rPr>
          <w:rFonts w:ascii="Calibri" w:eastAsia="Times New Roman" w:hAnsi="Calibri" w:cs="Calibri"/>
          <w:sz w:val="24"/>
          <w:szCs w:val="24"/>
        </w:rPr>
        <w:t>in</w:t>
      </w:r>
      <w:proofErr w:type="gramEnd"/>
      <w:r w:rsidR="00EA6084" w:rsidRPr="00110937">
        <w:rPr>
          <w:rFonts w:ascii="Calibri" w:eastAsia="Times New Roman" w:hAnsi="Calibri" w:cs="Calibri"/>
          <w:sz w:val="24"/>
          <w:szCs w:val="24"/>
        </w:rPr>
        <w:t xml:space="preserve"> the collaboration research project entitled “&lt;&lt;research title&gt;&gt;”</w:t>
      </w:r>
      <w:r w:rsidR="008948E3" w:rsidRPr="00110937">
        <w:rPr>
          <w:rFonts w:ascii="Calibri" w:eastAsia="Times New Roman" w:hAnsi="Calibri" w:cs="Calibri"/>
          <w:sz w:val="24"/>
          <w:szCs w:val="24"/>
        </w:rPr>
        <w:t>.</w:t>
      </w:r>
    </w:p>
    <w:p w14:paraId="02609EB5" w14:textId="2EABA6F8" w:rsidR="00263DFC" w:rsidRDefault="00263DFC" w:rsidP="00433AD0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Joint Research will be conducted from _____until ________. </w:t>
      </w:r>
    </w:p>
    <w:p w14:paraId="0A314E57" w14:textId="3A8A1CB7" w:rsidR="002B5D14" w:rsidRPr="00433AD0" w:rsidRDefault="002B5D14" w:rsidP="00433AD0">
      <w:pPr>
        <w:pStyle w:val="ListParagraph"/>
        <w:numPr>
          <w:ilvl w:val="0"/>
          <w:numId w:val="2"/>
        </w:numPr>
        <w:ind w:left="567" w:hanging="567"/>
        <w:jc w:val="both"/>
        <w:rPr>
          <w:rFonts w:ascii="Calibri" w:hAnsi="Calibri" w:cs="Calibri"/>
          <w:sz w:val="24"/>
          <w:szCs w:val="24"/>
          <w:lang w:eastAsia="ko-KR"/>
        </w:rPr>
      </w:pPr>
      <w:r w:rsidRPr="00433AD0">
        <w:rPr>
          <w:rFonts w:ascii="Calibri" w:hAnsi="Calibri" w:cs="Calibri"/>
          <w:sz w:val="24"/>
          <w:szCs w:val="24"/>
        </w:rPr>
        <w:t xml:space="preserve">All rights, titles and interests including any Intellectual Property rights which are made, created, developed, </w:t>
      </w:r>
      <w:proofErr w:type="gramStart"/>
      <w:r w:rsidRPr="00433AD0">
        <w:rPr>
          <w:rFonts w:ascii="Calibri" w:hAnsi="Calibri" w:cs="Calibri"/>
          <w:sz w:val="24"/>
          <w:szCs w:val="24"/>
        </w:rPr>
        <w:t>written</w:t>
      </w:r>
      <w:proofErr w:type="gramEnd"/>
      <w:r w:rsidRPr="00433AD0">
        <w:rPr>
          <w:rFonts w:ascii="Calibri" w:hAnsi="Calibri" w:cs="Calibri"/>
          <w:sz w:val="24"/>
          <w:szCs w:val="24"/>
        </w:rPr>
        <w:t xml:space="preserve"> or conceived pursuant to the Collaboration shall be jointly owned by </w:t>
      </w:r>
      <w:r w:rsidRPr="00433AD0">
        <w:rPr>
          <w:rFonts w:ascii="Calibri" w:hAnsi="Calibri" w:cs="Calibri"/>
          <w:sz w:val="24"/>
          <w:szCs w:val="24"/>
          <w:lang w:eastAsia="ko-KR"/>
        </w:rPr>
        <w:t xml:space="preserve">BINUS and me </w:t>
      </w:r>
      <w:r w:rsidRPr="00433AD0">
        <w:rPr>
          <w:rFonts w:ascii="Calibri" w:hAnsi="Calibri" w:cs="Calibri"/>
          <w:sz w:val="24"/>
          <w:szCs w:val="24"/>
        </w:rPr>
        <w:t xml:space="preserve">of which the proportion of ownership shall be based on the actual contribution of the respective parties to the project.  </w:t>
      </w:r>
    </w:p>
    <w:p w14:paraId="0725C204" w14:textId="10201B5E" w:rsidR="008948E3" w:rsidRDefault="008948E3" w:rsidP="00433AD0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 xml:space="preserve">Agree to collaborate to submit minimum 1 (one) </w:t>
      </w:r>
      <w:r w:rsidR="00922E6F">
        <w:rPr>
          <w:rFonts w:ascii="Calibri" w:eastAsia="Times New Roman" w:hAnsi="Calibri" w:cs="Calibri"/>
          <w:sz w:val="24"/>
          <w:szCs w:val="24"/>
        </w:rPr>
        <w:t>article</w:t>
      </w:r>
      <w:r w:rsidR="00922E6F" w:rsidRPr="00110937">
        <w:rPr>
          <w:rFonts w:ascii="Calibri" w:eastAsia="Times New Roman" w:hAnsi="Calibri" w:cs="Calibri"/>
          <w:sz w:val="24"/>
          <w:szCs w:val="24"/>
        </w:rPr>
        <w:t xml:space="preserve"> </w:t>
      </w:r>
      <w:r w:rsidR="00922E6F">
        <w:rPr>
          <w:rFonts w:ascii="Calibri" w:eastAsia="Times New Roman" w:hAnsi="Calibri" w:cs="Calibri"/>
          <w:sz w:val="24"/>
          <w:szCs w:val="24"/>
        </w:rPr>
        <w:t>(</w:t>
      </w:r>
      <w:r w:rsidRPr="00110937">
        <w:rPr>
          <w:rFonts w:ascii="Calibri" w:eastAsia="Times New Roman" w:hAnsi="Calibri" w:cs="Calibri"/>
          <w:sz w:val="24"/>
          <w:szCs w:val="24"/>
        </w:rPr>
        <w:t>S</w:t>
      </w:r>
      <w:r w:rsidR="00922E6F" w:rsidRPr="00110937">
        <w:rPr>
          <w:rFonts w:ascii="Calibri" w:eastAsia="Times New Roman" w:hAnsi="Calibri" w:cs="Calibri"/>
          <w:sz w:val="24"/>
          <w:szCs w:val="24"/>
        </w:rPr>
        <w:t>copus</w:t>
      </w:r>
      <w:r w:rsidRPr="00110937">
        <w:rPr>
          <w:rFonts w:ascii="Calibri" w:eastAsia="Times New Roman" w:hAnsi="Calibri" w:cs="Calibri"/>
          <w:sz w:val="24"/>
          <w:szCs w:val="24"/>
        </w:rPr>
        <w:t xml:space="preserve"> </w:t>
      </w:r>
      <w:r w:rsidR="00922E6F">
        <w:rPr>
          <w:rFonts w:ascii="Calibri" w:eastAsia="Times New Roman" w:hAnsi="Calibri" w:cs="Calibri"/>
          <w:sz w:val="24"/>
          <w:szCs w:val="24"/>
        </w:rPr>
        <w:t>Index)</w:t>
      </w:r>
      <w:r w:rsidRPr="00110937">
        <w:rPr>
          <w:rFonts w:ascii="Calibri" w:eastAsia="Times New Roman" w:hAnsi="Calibri" w:cs="Calibri"/>
          <w:sz w:val="24"/>
          <w:szCs w:val="24"/>
        </w:rPr>
        <w:t xml:space="preserve">, proven by the Letter of Acceptance. </w:t>
      </w:r>
    </w:p>
    <w:p w14:paraId="3AC69B2C" w14:textId="6C67C553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409E149" w14:textId="6A148928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0DEA2FE" w14:textId="681FAD7B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24F4544" w14:textId="562105A9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BE31AEE" w14:textId="628D03EF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6DCE21B" w14:textId="72DB106E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9123802" w14:textId="2AFB7BDF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CBD702" w14:textId="030415A9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BFB522" w14:textId="2B94B0CC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4F4B9E" w14:textId="3714A725" w:rsidR="002B5D14" w:rsidRDefault="002B5D14" w:rsidP="002B5D1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E5CF982" w14:textId="77777777" w:rsidR="002B5D14" w:rsidRPr="00433AD0" w:rsidRDefault="002B5D14" w:rsidP="00433AD0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6EA87DA" w14:textId="5F7C66DB" w:rsidR="00263DFC" w:rsidRDefault="00A81A04" w:rsidP="00A81A04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Agree to p</w:t>
      </w:r>
      <w:r w:rsidR="008948E3" w:rsidRPr="00110937">
        <w:rPr>
          <w:rFonts w:ascii="Calibri" w:eastAsia="Times New Roman" w:hAnsi="Calibri" w:cs="Calibri"/>
          <w:sz w:val="24"/>
          <w:szCs w:val="24"/>
        </w:rPr>
        <w:t>rovide matching fund</w:t>
      </w:r>
      <w:r>
        <w:rPr>
          <w:rFonts w:ascii="Calibri" w:eastAsia="Times New Roman" w:hAnsi="Calibri" w:cs="Calibri"/>
          <w:sz w:val="24"/>
          <w:szCs w:val="24"/>
        </w:rPr>
        <w:t xml:space="preserve"> to Joint Research</w:t>
      </w:r>
      <w:r w:rsidR="008948E3" w:rsidRPr="00110937">
        <w:rPr>
          <w:rFonts w:ascii="Calibri" w:eastAsia="Times New Roman" w:hAnsi="Calibri" w:cs="Calibri"/>
          <w:sz w:val="24"/>
          <w:szCs w:val="24"/>
        </w:rPr>
        <w:t xml:space="preserve">, equal to IDR </w:t>
      </w:r>
      <w:r w:rsidR="00822D27">
        <w:rPr>
          <w:rFonts w:ascii="Calibri" w:eastAsia="Times New Roman" w:hAnsi="Calibri" w:cs="Calibri"/>
          <w:sz w:val="24"/>
          <w:szCs w:val="24"/>
        </w:rPr>
        <w:t>45</w:t>
      </w:r>
      <w:r w:rsidR="008948E3" w:rsidRPr="00110937">
        <w:rPr>
          <w:rFonts w:ascii="Calibri" w:eastAsia="Times New Roman" w:hAnsi="Calibri" w:cs="Calibri"/>
          <w:sz w:val="24"/>
          <w:szCs w:val="24"/>
        </w:rPr>
        <w:t xml:space="preserve">.000.000 in cash or </w:t>
      </w:r>
      <w:r w:rsidR="00C3426A">
        <w:rPr>
          <w:rFonts w:ascii="Calibri" w:eastAsia="Times New Roman" w:hAnsi="Calibri" w:cs="Calibri"/>
          <w:sz w:val="24"/>
          <w:szCs w:val="24"/>
        </w:rPr>
        <w:br/>
      </w:r>
      <w:r w:rsidR="008948E3" w:rsidRPr="00110937">
        <w:rPr>
          <w:rFonts w:ascii="Calibri" w:eastAsia="Times New Roman" w:hAnsi="Calibri" w:cs="Calibri"/>
          <w:sz w:val="24"/>
          <w:szCs w:val="24"/>
        </w:rPr>
        <w:t>in-kind</w:t>
      </w:r>
      <w:r w:rsidR="00C3426A">
        <w:rPr>
          <w:rFonts w:ascii="Calibri" w:eastAsia="Times New Roman" w:hAnsi="Calibri" w:cs="Calibri"/>
          <w:sz w:val="24"/>
          <w:szCs w:val="24"/>
        </w:rPr>
        <w:t xml:space="preserve"> form</w:t>
      </w:r>
      <w:r w:rsidR="008948E3" w:rsidRPr="00110937">
        <w:rPr>
          <w:rFonts w:ascii="Calibri" w:eastAsia="Times New Roman" w:hAnsi="Calibri" w:cs="Calibri"/>
          <w:sz w:val="24"/>
          <w:szCs w:val="24"/>
        </w:rPr>
        <w:t xml:space="preserve">.  </w:t>
      </w:r>
      <w:r w:rsidR="00EA6084" w:rsidRPr="00110937">
        <w:rPr>
          <w:rFonts w:ascii="Calibri" w:hAnsi="Calibri" w:cs="Calibri"/>
          <w:sz w:val="24"/>
          <w:szCs w:val="24"/>
        </w:rPr>
        <w:t> </w:t>
      </w:r>
    </w:p>
    <w:p w14:paraId="3416F268" w14:textId="77777777" w:rsidR="00110937" w:rsidRPr="00110937" w:rsidRDefault="00110937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110937">
        <w:rPr>
          <w:rFonts w:ascii="Calibri" w:eastAsia="Times New Roman" w:hAnsi="Calibri" w:cs="Calibri"/>
          <w:sz w:val="24"/>
          <w:szCs w:val="24"/>
        </w:rPr>
        <w:t>Details of the matching funds are described as follows: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610"/>
        <w:gridCol w:w="1800"/>
        <w:gridCol w:w="3870"/>
      </w:tblGrid>
      <w:tr w:rsidR="00110937" w:rsidRPr="002D1AFE" w14:paraId="1632224B" w14:textId="77777777" w:rsidTr="002D1AFE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E61B6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No 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76C78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Items 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8FA0D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Value </w:t>
            </w:r>
          </w:p>
        </w:tc>
        <w:tc>
          <w:tcPr>
            <w:tcW w:w="3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DC958" w14:textId="77777777" w:rsidR="00110937" w:rsidRPr="002D1AFE" w:rsidRDefault="00110937" w:rsidP="002D1AFE">
            <w:pPr>
              <w:spacing w:after="0" w:line="240" w:lineRule="auto"/>
              <w:ind w:right="30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Description </w:t>
            </w:r>
          </w:p>
        </w:tc>
      </w:tr>
      <w:tr w:rsidR="00110937" w:rsidRPr="002D1AFE" w14:paraId="5AC279AF" w14:textId="77777777" w:rsidTr="002D1AFE"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A4B53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1. 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86BD8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E1C42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EBAD6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10937" w:rsidRPr="002D1AFE" w14:paraId="216A76B4" w14:textId="77777777" w:rsidTr="002D1AFE"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31586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2. 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1DA58C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4CD0A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AE907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110937" w:rsidRPr="002D1AFE" w14:paraId="1BB6D48E" w14:textId="77777777" w:rsidTr="002D1AFE"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8A3F9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3. 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72CFF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60C8D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C55DC" w14:textId="77777777" w:rsidR="00110937" w:rsidRPr="002D1AFE" w:rsidRDefault="00110937" w:rsidP="002D1AFE">
            <w:pPr>
              <w:spacing w:after="0" w:line="240" w:lineRule="auto"/>
              <w:ind w:right="3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D1A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2F968" w14:textId="77777777" w:rsidR="00110937" w:rsidRPr="00110937" w:rsidRDefault="00110937" w:rsidP="00110937"/>
    <w:p w14:paraId="336AE55F" w14:textId="77777777" w:rsidR="00822D27" w:rsidRPr="00110937" w:rsidRDefault="00822D27" w:rsidP="00822D27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proofErr w:type="gramStart"/>
      <w:r w:rsidRPr="00822D27">
        <w:rPr>
          <w:rFonts w:ascii="Calibri" w:hAnsi="Calibri" w:cs="Calibri"/>
          <w:sz w:val="24"/>
          <w:szCs w:val="24"/>
        </w:rPr>
        <w:t>In the event that</w:t>
      </w:r>
      <w:proofErr w:type="gramEnd"/>
      <w:r w:rsidRPr="00822D27">
        <w:rPr>
          <w:rFonts w:ascii="Calibri" w:hAnsi="Calibri" w:cs="Calibri"/>
          <w:sz w:val="24"/>
          <w:szCs w:val="24"/>
        </w:rPr>
        <w:t xml:space="preserve"> this </w:t>
      </w:r>
      <w:r>
        <w:rPr>
          <w:rFonts w:ascii="Calibri" w:hAnsi="Calibri" w:cs="Calibri"/>
          <w:sz w:val="24"/>
          <w:szCs w:val="24"/>
        </w:rPr>
        <w:t>Letter of Agreement</w:t>
      </w:r>
      <w:r w:rsidRPr="00110937">
        <w:rPr>
          <w:rFonts w:ascii="Calibri" w:hAnsi="Calibri" w:cs="Calibri"/>
          <w:sz w:val="24"/>
          <w:szCs w:val="24"/>
        </w:rPr>
        <w:t xml:space="preserve"> </w:t>
      </w:r>
      <w:r w:rsidRPr="00822D27">
        <w:rPr>
          <w:rFonts w:ascii="Calibri" w:hAnsi="Calibri" w:cs="Calibri"/>
          <w:sz w:val="24"/>
          <w:szCs w:val="24"/>
        </w:rPr>
        <w:t xml:space="preserve">is signed using an electronic signature, the signature has the same power as if it is signed in handwriting and this </w:t>
      </w:r>
      <w:r>
        <w:rPr>
          <w:rFonts w:ascii="Calibri" w:hAnsi="Calibri" w:cs="Calibri"/>
          <w:sz w:val="24"/>
          <w:szCs w:val="24"/>
        </w:rPr>
        <w:t>Letter of Agreement</w:t>
      </w:r>
      <w:r w:rsidRPr="00822D27">
        <w:rPr>
          <w:rFonts w:ascii="Calibri" w:hAnsi="Calibri" w:cs="Calibri"/>
          <w:sz w:val="24"/>
          <w:szCs w:val="24"/>
        </w:rPr>
        <w:t xml:space="preserve"> has the same legal force as a physically signed Letter of Agreement</w:t>
      </w:r>
      <w:r>
        <w:rPr>
          <w:rFonts w:ascii="Calibri" w:hAnsi="Calibri" w:cs="Calibri"/>
          <w:sz w:val="24"/>
          <w:szCs w:val="24"/>
        </w:rPr>
        <w:t>.</w:t>
      </w:r>
    </w:p>
    <w:p w14:paraId="78DD53AD" w14:textId="7F0E8602" w:rsidR="008948E3" w:rsidRPr="008033FA" w:rsidRDefault="008948E3" w:rsidP="00110937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rFonts w:ascii="Calibri" w:hAnsi="Calibri" w:cs="Calibri"/>
          <w:sz w:val="24"/>
          <w:szCs w:val="24"/>
        </w:rPr>
      </w:pPr>
      <w:r w:rsidRPr="00110937">
        <w:rPr>
          <w:rFonts w:ascii="Calibri" w:hAnsi="Calibri" w:cs="Calibri"/>
          <w:sz w:val="24"/>
          <w:szCs w:val="24"/>
        </w:rPr>
        <w:t xml:space="preserve">This </w:t>
      </w:r>
      <w:r w:rsidR="005F73DA">
        <w:rPr>
          <w:rFonts w:ascii="Calibri" w:hAnsi="Calibri" w:cs="Calibri"/>
          <w:sz w:val="24"/>
          <w:szCs w:val="24"/>
        </w:rPr>
        <w:t>Letter of Agreement</w:t>
      </w:r>
      <w:r w:rsidRPr="00110937">
        <w:rPr>
          <w:rFonts w:ascii="Calibri" w:hAnsi="Calibri" w:cs="Calibri"/>
          <w:sz w:val="24"/>
          <w:szCs w:val="24"/>
        </w:rPr>
        <w:t xml:space="preserve"> is </w:t>
      </w:r>
      <w:r w:rsidR="00263DFC" w:rsidRPr="00110937">
        <w:rPr>
          <w:rFonts w:ascii="Calibri" w:hAnsi="Calibri" w:cs="Calibri"/>
          <w:sz w:val="24"/>
          <w:szCs w:val="24"/>
        </w:rPr>
        <w:t xml:space="preserve">effective </w:t>
      </w:r>
      <w:r w:rsidR="00C3426A">
        <w:rPr>
          <w:rFonts w:ascii="Calibri" w:hAnsi="Calibri" w:cs="Calibri"/>
          <w:color w:val="222222"/>
          <w:sz w:val="24"/>
          <w:szCs w:val="24"/>
          <w:lang w:val="en"/>
        </w:rPr>
        <w:t>when</w:t>
      </w:r>
      <w:r w:rsidR="00263DFC" w:rsidRPr="00110937">
        <w:rPr>
          <w:rFonts w:ascii="Calibri" w:hAnsi="Calibri" w:cs="Calibri"/>
          <w:color w:val="222222"/>
          <w:sz w:val="24"/>
          <w:szCs w:val="24"/>
          <w:lang w:val="en"/>
        </w:rPr>
        <w:t xml:space="preserve"> funds </w:t>
      </w:r>
      <w:r w:rsidR="00110937">
        <w:rPr>
          <w:rFonts w:ascii="Calibri" w:hAnsi="Calibri" w:cs="Calibri"/>
          <w:color w:val="222222"/>
          <w:sz w:val="24"/>
          <w:szCs w:val="24"/>
          <w:lang w:val="en"/>
        </w:rPr>
        <w:t xml:space="preserve">from </w:t>
      </w:r>
      <w:r w:rsidR="00263DFC" w:rsidRPr="00110937">
        <w:rPr>
          <w:rFonts w:ascii="Calibri" w:hAnsi="Calibri" w:cs="Calibri"/>
          <w:color w:val="222222"/>
          <w:sz w:val="24"/>
          <w:szCs w:val="24"/>
          <w:lang w:val="en"/>
        </w:rPr>
        <w:t xml:space="preserve">me and BINUS can be used. </w:t>
      </w:r>
    </w:p>
    <w:p w14:paraId="11222676" w14:textId="227D6797" w:rsidR="00EA6084" w:rsidRPr="00B21882" w:rsidRDefault="00EA6084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  </w:t>
      </w:r>
    </w:p>
    <w:p w14:paraId="662A269A" w14:textId="77777777" w:rsidR="00EA6084" w:rsidRPr="00B21882" w:rsidRDefault="00EA6084" w:rsidP="00110937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&lt;&lt;Place, Date, Year&gt;&gt; </w:t>
      </w:r>
    </w:p>
    <w:p w14:paraId="7C8BB42E" w14:textId="77777777" w:rsidR="00EA6084" w:rsidRPr="00B21882" w:rsidRDefault="00EA6084" w:rsidP="00263DFC">
      <w:pPr>
        <w:spacing w:after="0" w:line="240" w:lineRule="auto"/>
        <w:ind w:right="30"/>
        <w:jc w:val="right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  </w:t>
      </w:r>
    </w:p>
    <w:p w14:paraId="168C3309" w14:textId="77777777" w:rsidR="00EA6084" w:rsidRPr="00B21882" w:rsidRDefault="00EA6084" w:rsidP="00B21882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&lt;&lt;Research Partner – Full Name&gt;&gt; </w:t>
      </w:r>
    </w:p>
    <w:p w14:paraId="1B8EB085" w14:textId="77777777" w:rsidR="00EA6084" w:rsidRPr="00B21882" w:rsidRDefault="00EA6084" w:rsidP="00B21882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&lt;&lt;Program Study&gt;&gt; </w:t>
      </w:r>
    </w:p>
    <w:p w14:paraId="4C16A666" w14:textId="77777777" w:rsidR="00EA6084" w:rsidRPr="00B21882" w:rsidRDefault="00EA6084" w:rsidP="00B21882">
      <w:pPr>
        <w:spacing w:after="0" w:line="240" w:lineRule="auto"/>
        <w:ind w:right="3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1882">
        <w:rPr>
          <w:rFonts w:ascii="Calibri" w:eastAsia="Times New Roman" w:hAnsi="Calibri" w:cs="Calibri"/>
          <w:sz w:val="24"/>
          <w:szCs w:val="24"/>
        </w:rPr>
        <w:t>&lt;&lt;University&gt; </w:t>
      </w:r>
    </w:p>
    <w:p w14:paraId="1BFA66DB" w14:textId="77777777" w:rsidR="00F6518D" w:rsidRPr="00B21882" w:rsidRDefault="00F6518D" w:rsidP="00B2188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F6518D" w:rsidRPr="00B21882" w:rsidSect="00F65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80FF4"/>
    <w:multiLevelType w:val="hybridMultilevel"/>
    <w:tmpl w:val="C756D1A0"/>
    <w:lvl w:ilvl="0" w:tplc="C75C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DC12DF"/>
    <w:multiLevelType w:val="hybridMultilevel"/>
    <w:tmpl w:val="72280ADE"/>
    <w:lvl w:ilvl="0" w:tplc="E1505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084"/>
    <w:rsid w:val="00110937"/>
    <w:rsid w:val="00263DFC"/>
    <w:rsid w:val="002B5D14"/>
    <w:rsid w:val="00433AD0"/>
    <w:rsid w:val="005F517F"/>
    <w:rsid w:val="005F73DA"/>
    <w:rsid w:val="0079423E"/>
    <w:rsid w:val="008033FA"/>
    <w:rsid w:val="00822D27"/>
    <w:rsid w:val="00824F88"/>
    <w:rsid w:val="008948E3"/>
    <w:rsid w:val="00922E6F"/>
    <w:rsid w:val="00A81A04"/>
    <w:rsid w:val="00AD5347"/>
    <w:rsid w:val="00B21882"/>
    <w:rsid w:val="00C3426A"/>
    <w:rsid w:val="00DF6E15"/>
    <w:rsid w:val="00E476FF"/>
    <w:rsid w:val="00EA6084"/>
    <w:rsid w:val="00F23720"/>
    <w:rsid w:val="00F6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D454"/>
  <w15:docId w15:val="{80F1904F-B6E0-43E9-A39F-6AEB6254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A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A6084"/>
  </w:style>
  <w:style w:type="character" w:customStyle="1" w:styleId="eop">
    <w:name w:val="eop"/>
    <w:basedOn w:val="DefaultParagraphFont"/>
    <w:rsid w:val="00EA6084"/>
  </w:style>
  <w:style w:type="character" w:customStyle="1" w:styleId="scxw231299443">
    <w:name w:val="scxw231299443"/>
    <w:basedOn w:val="DefaultParagraphFont"/>
    <w:rsid w:val="00EA6084"/>
  </w:style>
  <w:style w:type="paragraph" w:styleId="BalloonText">
    <w:name w:val="Balloon Text"/>
    <w:basedOn w:val="Normal"/>
    <w:link w:val="BalloonTextChar"/>
    <w:uiPriority w:val="99"/>
    <w:semiHidden/>
    <w:unhideWhenUsed/>
    <w:rsid w:val="00E4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76F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DFC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110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9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0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EC8DA604E5045BF7B622FE53F56CB" ma:contentTypeVersion="9" ma:contentTypeDescription="Create a new document." ma:contentTypeScope="" ma:versionID="9f7ce384065a16f9f5aa56bb42c7894d">
  <xsd:schema xmlns:xsd="http://www.w3.org/2001/XMLSchema" xmlns:xs="http://www.w3.org/2001/XMLSchema" xmlns:p="http://schemas.microsoft.com/office/2006/metadata/properties" xmlns:ns2="bf26f8b2-8630-4084-87d1-49bc49a9a313" xmlns:ns3="e7b0dea3-e24f-4e7c-80f6-a0c3d9a9dce7" targetNamespace="http://schemas.microsoft.com/office/2006/metadata/properties" ma:root="true" ma:fieldsID="544231668946d5799eb34eb1e076f4a2" ns2:_="" ns3:_="">
    <xsd:import namespace="bf26f8b2-8630-4084-87d1-49bc49a9a313"/>
    <xsd:import namespace="e7b0dea3-e24f-4e7c-80f6-a0c3d9a9dc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f8b2-8630-4084-87d1-49bc49a9a3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0dea3-e24f-4e7c-80f6-a0c3d9a9d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f26f8b2-8630-4084-87d1-49bc49a9a313">E26CXUPT6T5Y-882552668-956</_dlc_DocId>
    <_dlc_DocIdUrl xmlns="bf26f8b2-8630-4084-87d1-49bc49a9a313">
      <Url>https://binusianorg.sharepoint.com/sites/CRR/_layouts/15/DocIdRedir.aspx?ID=E26CXUPT6T5Y-882552668-956</Url>
      <Description>E26CXUPT6T5Y-882552668-956</Description>
    </_dlc_DocIdUrl>
  </documentManagement>
</p:properties>
</file>

<file path=customXml/itemProps1.xml><?xml version="1.0" encoding="utf-8"?>
<ds:datastoreItem xmlns:ds="http://schemas.openxmlformats.org/officeDocument/2006/customXml" ds:itemID="{3553D1CC-4699-4D56-94BF-339FA4F4F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f8b2-8630-4084-87d1-49bc49a9a313"/>
    <ds:schemaRef ds:uri="e7b0dea3-e24f-4e7c-80f6-a0c3d9a9d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2A0958-9E05-406A-8F08-9A38F147EA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357A35-A64C-4ED2-AF42-717C01908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41DD1-5CE8-4F33-8525-4084B181E763}">
  <ds:schemaRefs>
    <ds:schemaRef ds:uri="http://schemas.microsoft.com/office/2006/metadata/properties"/>
    <ds:schemaRef ds:uri="http://schemas.microsoft.com/office/infopath/2007/PartnerControls"/>
    <ds:schemaRef ds:uri="bf26f8b2-8630-4084-87d1-49bc49a9a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Ria Damayanti</cp:lastModifiedBy>
  <cp:revision>3</cp:revision>
  <dcterms:created xsi:type="dcterms:W3CDTF">2022-01-18T03:43:00Z</dcterms:created>
  <dcterms:modified xsi:type="dcterms:W3CDTF">2022-01-18T03:45:00Z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0x010100531EC8DA604E5045BF7B622FE53F56CB</vt:lpwstr>
  </property>
  <property fmtid="{D5CDD505-2E9C-101B-9397-08002B2CF9AE}" pid="3" name="_dlc_DocIdItemGuid">
    <vt:lpwstr>96204ab1-89f7-4910-8cab-cbbde5cbaa98</vt:lpwstr>
  </property>
</Properties>
</file>